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21"/>
          <w:szCs w:val="21"/>
        </w:rPr>
      </w:pPr>
      <w:r w:rsidDel="00000000" w:rsidR="00000000" w:rsidRPr="00000000">
        <w:rPr>
          <w:b w:val="1"/>
          <w:sz w:val="21"/>
          <w:szCs w:val="21"/>
          <w:rtl w:val="0"/>
        </w:rPr>
        <w:t xml:space="preserve">Pitch « RODÉO »</w:t>
      </w:r>
    </w:p>
    <w:p w:rsidR="00000000" w:rsidDel="00000000" w:rsidP="00000000" w:rsidRDefault="00000000" w:rsidRPr="00000000" w14:paraId="00000002">
      <w:pPr>
        <w:jc w:val="center"/>
        <w:rPr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180" w:lineRule="auto"/>
        <w:jc w:val="both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Verino explore une nouvelle fois la complexité des tensions qui nous habitent.</w:t>
      </w:r>
    </w:p>
    <w:p w:rsidR="00000000" w:rsidDel="00000000" w:rsidP="00000000" w:rsidRDefault="00000000" w:rsidRPr="00000000" w14:paraId="00000007">
      <w:pPr>
        <w:spacing w:after="180" w:lineRule="auto"/>
        <w:jc w:val="both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Ancré dans le sol mais les pieds dans le vide, il navigue avec agilité pour tenter de trouver un peu de stabilité au milieu des turbulences de notre époque.</w:t>
      </w:r>
    </w:p>
    <w:p w:rsidR="00000000" w:rsidDel="00000000" w:rsidP="00000000" w:rsidRDefault="00000000" w:rsidRPr="00000000" w14:paraId="00000008">
      <w:pPr>
        <w:spacing w:after="180" w:lineRule="auto"/>
        <w:jc w:val="both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Et c’est pas facile. Oh que non… On ne fait pas de balade sur un cheval fougueux.</w:t>
      </w:r>
    </w:p>
    <w:p w:rsidR="00000000" w:rsidDel="00000000" w:rsidP="00000000" w:rsidRDefault="00000000" w:rsidRPr="00000000" w14:paraId="00000009">
      <w:pPr>
        <w:spacing w:after="180" w:lineRule="auto"/>
        <w:jc w:val="both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On fait du rodéo.</w:t>
      </w:r>
    </w:p>
    <w:p w:rsidR="00000000" w:rsidDel="00000000" w:rsidP="00000000" w:rsidRDefault="00000000" w:rsidRPr="00000000" w14:paraId="0000000A">
      <w:pPr>
        <w:spacing w:after="180" w:lineRule="auto"/>
        <w:jc w:val="both"/>
        <w:rPr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180" w:lineRule="auto"/>
        <w:jc w:val="both"/>
        <w:rPr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180" w:lineRule="auto"/>
        <w:jc w:val="both"/>
        <w:rPr>
          <w:i w:val="1"/>
          <w:sz w:val="21"/>
          <w:szCs w:val="21"/>
        </w:rPr>
      </w:pPr>
      <w:r w:rsidDel="00000000" w:rsidR="00000000" w:rsidRPr="00000000">
        <w:rPr>
          <w:i w:val="1"/>
          <w:sz w:val="21"/>
          <w:szCs w:val="21"/>
          <w:rtl w:val="0"/>
        </w:rPr>
        <w:t xml:space="preserve">Le saviez-vous?</w:t>
      </w:r>
    </w:p>
    <w:p w:rsidR="00000000" w:rsidDel="00000000" w:rsidP="00000000" w:rsidRDefault="00000000" w:rsidRPr="00000000" w14:paraId="0000000D">
      <w:pPr>
        <w:spacing w:after="180" w:lineRule="auto"/>
        <w:jc w:val="both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Ayant affiché complet dans les plus belles salles de France avec “FOCUS”, l’humoriste aux 150 millions de vues sur Youtube vous présente son nouveau spectacle, “RODÉO”.</w:t>
      </w:r>
    </w:p>
    <w:p w:rsidR="00000000" w:rsidDel="00000000" w:rsidP="00000000" w:rsidRDefault="00000000" w:rsidRPr="00000000" w14:paraId="0000000E">
      <w:pPr>
        <w:spacing w:after="180" w:lineRule="auto"/>
        <w:jc w:val="both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Et en bonus, tous les vendredis, le tournage en public de ses vidéo “Dis Donc Internet”.</w:t>
      </w:r>
    </w:p>
    <w:p w:rsidR="00000000" w:rsidDel="00000000" w:rsidP="00000000" w:rsidRDefault="00000000" w:rsidRPr="00000000" w14:paraId="0000000F">
      <w:pPr>
        <w:spacing w:after="180" w:lineRule="auto"/>
        <w:jc w:val="both"/>
        <w:rPr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180" w:lineRule="auto"/>
        <w:jc w:val="both"/>
        <w:rPr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180" w:lineRule="auto"/>
        <w:jc w:val="both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Textes : Verino</w:t>
      </w:r>
    </w:p>
    <w:p w:rsidR="00000000" w:rsidDel="00000000" w:rsidP="00000000" w:rsidRDefault="00000000" w:rsidRPr="00000000" w14:paraId="00000012">
      <w:pPr>
        <w:spacing w:after="180" w:lineRule="auto"/>
        <w:jc w:val="both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En collaboration avec : Marion Balestriero, Aude Galliou, Greg Vacher </w:t>
      </w:r>
    </w:p>
    <w:p w:rsidR="00000000" w:rsidDel="00000000" w:rsidP="00000000" w:rsidRDefault="00000000" w:rsidRPr="00000000" w14:paraId="00000013">
      <w:pPr>
        <w:spacing w:after="180" w:lineRule="auto"/>
        <w:jc w:val="both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Mise en scène : Thibaut Evrard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